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1  к решению Совета </w:t>
      </w:r>
    </w:p>
    <w:p>
      <w:pPr>
        <w:pStyle w:val="Normal"/>
        <w:ind w:firstLine="709"/>
        <w:jc w:val="right"/>
        <w:rPr>
          <w:sz w:val="28"/>
          <w:szCs w:val="28"/>
        </w:rPr>
      </w:pP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Васильевского</w:t>
      </w:r>
      <w:r>
        <w:rPr>
          <w:sz w:val="28"/>
          <w:szCs w:val="28"/>
        </w:rPr>
        <w:t xml:space="preserve"> сельского поселения </w:t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№ </w:t>
      </w:r>
      <w:r>
        <w:rPr>
          <w:sz w:val="28"/>
          <w:szCs w:val="28"/>
        </w:rPr>
        <w:t>1/6</w:t>
      </w:r>
      <w:r>
        <w:rPr>
          <w:sz w:val="28"/>
          <w:szCs w:val="28"/>
        </w:rPr>
        <w:t xml:space="preserve"> от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1</w:t>
      </w:r>
      <w:r>
        <w:rPr>
          <w:sz w:val="28"/>
          <w:szCs w:val="28"/>
        </w:rPr>
        <w:t>7.0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2</w:t>
      </w:r>
      <w:r>
        <w:rPr>
          <w:sz w:val="28"/>
          <w:szCs w:val="28"/>
        </w:rPr>
        <w:t xml:space="preserve">.2022 г.                                                                                                                              </w:t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Расчет иных межбюджетных трансфертов бюджету Марьяновского муниципального района из бюджета Васильевского сельского поселения по формированию и исполнению бюджета поселения на 2022 год и на плановый период 2023 и 2024 годов</w:t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Общий объем иных межбюджетных трансфертов на исполнение полномочий по формированию и исполнению бюджета поселения.</w:t>
      </w:r>
    </w:p>
    <w:p>
      <w:pPr>
        <w:pStyle w:val="1"/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Потребность Марьяновского муниципального района в иных межбюджетных трансфертах на исполнение полномочий по формированию и исполнению бюджета поселения определяется по формуле: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7065" w:type="dxa"/>
        <w:jc w:val="left"/>
        <w:tblInd w:w="720" w:type="dxa"/>
        <w:tblCellMar>
          <w:top w:w="105" w:type="dxa"/>
          <w:left w:w="105" w:type="dxa"/>
          <w:bottom w:w="105" w:type="dxa"/>
          <w:right w:w="105" w:type="dxa"/>
        </w:tblCellMar>
        <w:tblLook w:firstRow="1" w:noVBand="0" w:lastRow="0" w:firstColumn="1" w:lastColumn="0" w:noHBand="0" w:val="00a0"/>
      </w:tblPr>
      <w:tblGrid>
        <w:gridCol w:w="763"/>
        <w:gridCol w:w="2354"/>
        <w:gridCol w:w="3948"/>
      </w:tblGrid>
      <w:tr>
        <w:trPr>
          <w:trHeight w:val="326" w:hRule="atLeast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S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bCs/>
                <w:color w:val="000000"/>
                <w:sz w:val="28"/>
                <w:szCs w:val="28"/>
              </w:rPr>
              <w:t>j =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709"/>
              <w:jc w:val="both"/>
              <w:rPr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</w:r>
          </w:p>
          <w:p>
            <w:pPr>
              <w:pStyle w:val="Normal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>F</w:t>
            </w:r>
            <w:r>
              <w:rPr>
                <w:bCs/>
                <w:color w:val="000000"/>
                <w:sz w:val="28"/>
                <w:szCs w:val="28"/>
              </w:rPr>
              <w:t>от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709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z w:val="28"/>
                <w:szCs w:val="28"/>
              </w:rPr>
              <w:t>где:</w:t>
            </w:r>
          </w:p>
        </w:tc>
      </w:tr>
    </w:tbl>
    <w:p>
      <w:pPr>
        <w:pStyle w:val="ListParagraph"/>
        <w:jc w:val="both"/>
        <w:rPr>
          <w:bCs/>
          <w:color w:val="000000"/>
          <w:sz w:val="28"/>
          <w:szCs w:val="28"/>
          <w:lang w:val="en-US"/>
        </w:rPr>
      </w:pPr>
      <w:r>
        <w:rPr>
          <w:bCs/>
          <w:color w:val="000000"/>
          <w:sz w:val="28"/>
          <w:szCs w:val="28"/>
          <w:lang w:val="en-US"/>
        </w:rPr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en-US"/>
        </w:rPr>
        <w:t>Sj</w:t>
      </w:r>
      <w:r>
        <w:rPr>
          <w:color w:val="000000"/>
          <w:sz w:val="28"/>
          <w:szCs w:val="28"/>
        </w:rPr>
        <w:t xml:space="preserve"> – объем иных межбюджетных трансфертов на исполнение муниципальным районом полномочий по формированию и исполнению бюджета поселения;</w:t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en-US"/>
        </w:rPr>
        <w:t>F</w:t>
      </w:r>
      <w:r>
        <w:rPr>
          <w:bCs/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– фонд оплаты труда главного специалиста органа местного самоуправления муниципального района, осуществляющего полномочия формированию и исполнению бюджета поселения;</w:t>
      </w:r>
    </w:p>
    <w:p>
      <w:pPr>
        <w:pStyle w:val="Normal"/>
        <w:ind w:firstLine="709"/>
        <w:jc w:val="both"/>
        <w:rPr/>
      </w:pPr>
      <w:r>
        <w:rPr>
          <w:bCs/>
          <w:color w:val="000000"/>
          <w:sz w:val="28"/>
          <w:szCs w:val="28"/>
          <w:lang w:val="en-US"/>
        </w:rPr>
        <w:t>F</w:t>
      </w:r>
      <w:r>
        <w:rPr>
          <w:bCs/>
          <w:color w:val="000000"/>
          <w:sz w:val="28"/>
          <w:szCs w:val="28"/>
        </w:rPr>
        <w:t xml:space="preserve">от = </w:t>
      </w:r>
      <w:r>
        <w:rPr>
          <w:bCs/>
          <w:color w:val="000000"/>
          <w:sz w:val="28"/>
          <w:szCs w:val="28"/>
          <w:lang w:val="en-US"/>
        </w:rPr>
        <w:t>F</w:t>
      </w:r>
      <w:r>
        <w:rPr>
          <w:bCs/>
          <w:color w:val="000000"/>
          <w:sz w:val="28"/>
          <w:szCs w:val="28"/>
        </w:rPr>
        <w:t>от =(О</w:t>
      </w:r>
      <w:r>
        <w:rPr>
          <w:color w:val="000000"/>
          <w:sz w:val="28"/>
          <w:szCs w:val="28"/>
        </w:rPr>
        <w:t>г</w:t>
      </w:r>
      <w:r>
        <w:rPr>
          <w:bCs/>
          <w:color w:val="000000"/>
          <w:sz w:val="28"/>
          <w:szCs w:val="28"/>
        </w:rPr>
        <w:t>*4</w:t>
      </w:r>
      <w:r>
        <w:rPr>
          <w:bCs/>
          <w:color w:val="000000"/>
          <w:sz w:val="28"/>
          <w:szCs w:val="28"/>
          <w:lang w:bidi="ru-RU"/>
        </w:rPr>
        <w:t>5</w:t>
      </w:r>
      <w:r>
        <w:rPr>
          <w:bCs/>
          <w:color w:val="000000"/>
          <w:sz w:val="28"/>
          <w:szCs w:val="28"/>
        </w:rPr>
        <w:t>+Од*5)*2+ (О</w:t>
      </w:r>
      <w:r>
        <w:rPr>
          <w:bCs/>
          <w:color w:val="000000"/>
          <w:sz w:val="28"/>
          <w:szCs w:val="28"/>
          <w:lang w:bidi="ru-RU"/>
        </w:rPr>
        <w:t>в</w:t>
      </w:r>
      <w:r>
        <w:rPr>
          <w:bCs/>
          <w:color w:val="000000"/>
          <w:sz w:val="28"/>
          <w:szCs w:val="28"/>
        </w:rPr>
        <w:t>*4</w:t>
      </w:r>
      <w:r>
        <w:rPr>
          <w:bCs/>
          <w:color w:val="000000"/>
          <w:sz w:val="28"/>
          <w:szCs w:val="28"/>
          <w:lang w:bidi="ru-RU"/>
        </w:rPr>
        <w:t>5</w:t>
      </w:r>
      <w:r>
        <w:rPr>
          <w:bCs/>
          <w:color w:val="000000"/>
          <w:sz w:val="28"/>
          <w:szCs w:val="28"/>
        </w:rPr>
        <w:t>+Одв*5)*1+ ((Ог*4</w:t>
      </w:r>
      <w:r>
        <w:rPr>
          <w:bCs/>
          <w:color w:val="000000"/>
          <w:sz w:val="28"/>
          <w:szCs w:val="28"/>
          <w:lang w:bidi="ru-RU"/>
        </w:rPr>
        <w:t>5</w:t>
      </w:r>
      <w:r>
        <w:rPr>
          <w:bCs/>
          <w:color w:val="000000"/>
          <w:sz w:val="28"/>
          <w:szCs w:val="28"/>
        </w:rPr>
        <w:t xml:space="preserve">+Од*5)*2+(Ов*45+Одв*5)*1-Он)*30,2%), </w:t>
      </w:r>
      <w:r>
        <w:rPr>
          <w:color w:val="000000"/>
          <w:sz w:val="28"/>
          <w:szCs w:val="28"/>
        </w:rPr>
        <w:t>где:</w:t>
      </w:r>
    </w:p>
    <w:p>
      <w:pPr>
        <w:pStyle w:val="Normal"/>
        <w:ind w:firstLine="709"/>
        <w:jc w:val="both"/>
        <w:rPr/>
      </w:pPr>
      <w:r>
        <w:rPr>
          <w:bCs/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г</w:t>
      </w:r>
      <w:r>
        <w:rPr>
          <w:bCs/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 xml:space="preserve">должностной оклад </w:t>
      </w:r>
      <w:r>
        <w:rPr>
          <w:color w:val="000000"/>
          <w:sz w:val="28"/>
          <w:szCs w:val="28"/>
          <w:lang w:bidi="ru-RU"/>
        </w:rPr>
        <w:t>10 560</w:t>
      </w:r>
      <w:r>
        <w:rPr>
          <w:color w:val="000000"/>
          <w:sz w:val="28"/>
          <w:szCs w:val="28"/>
        </w:rPr>
        <w:t xml:space="preserve">,00 рублей, для расчета определена 1/9 должностного оклада, что составляет </w:t>
      </w:r>
      <w:r>
        <w:rPr>
          <w:color w:val="000000"/>
          <w:sz w:val="28"/>
          <w:szCs w:val="28"/>
          <w:lang w:bidi="ru-RU"/>
        </w:rPr>
        <w:t>1173</w:t>
      </w:r>
      <w:r>
        <w:rPr>
          <w:color w:val="000000"/>
          <w:sz w:val="28"/>
          <w:szCs w:val="28"/>
        </w:rPr>
        <w:t>,33 рублей;</w:t>
      </w:r>
    </w:p>
    <w:p>
      <w:pPr>
        <w:pStyle w:val="Normal"/>
        <w:ind w:firstLine="709"/>
        <w:jc w:val="both"/>
        <w:rPr/>
      </w:pPr>
      <w:r>
        <w:rPr>
          <w:bCs/>
          <w:color w:val="000000"/>
          <w:sz w:val="28"/>
          <w:szCs w:val="28"/>
        </w:rPr>
        <w:t>4</w:t>
      </w:r>
      <w:r>
        <w:rPr>
          <w:bCs/>
          <w:color w:val="000000"/>
          <w:sz w:val="28"/>
          <w:szCs w:val="28"/>
          <w:lang w:bidi="ru-RU"/>
        </w:rPr>
        <w:t>5</w:t>
      </w:r>
      <w:r>
        <w:rPr>
          <w:bCs/>
          <w:color w:val="000000"/>
          <w:sz w:val="28"/>
          <w:szCs w:val="28"/>
        </w:rPr>
        <w:t xml:space="preserve"> - </w:t>
      </w:r>
      <w:r>
        <w:rPr>
          <w:color w:val="000000"/>
          <w:sz w:val="28"/>
          <w:szCs w:val="28"/>
        </w:rPr>
        <w:t>количество должностных окладов в год с учетом районного коэффициента;</w:t>
      </w:r>
    </w:p>
    <w:p>
      <w:pPr>
        <w:pStyle w:val="Normal"/>
        <w:ind w:firstLine="709"/>
        <w:jc w:val="both"/>
        <w:rPr/>
      </w:pPr>
      <w:r>
        <w:rPr>
          <w:bCs/>
          <w:color w:val="000000"/>
          <w:sz w:val="28"/>
          <w:szCs w:val="28"/>
        </w:rPr>
        <w:t>Од</w:t>
      </w:r>
      <w:r>
        <w:rPr>
          <w:color w:val="000000"/>
          <w:sz w:val="28"/>
          <w:szCs w:val="28"/>
        </w:rPr>
        <w:t xml:space="preserve"> – оклад денежного содержания, где оклад денежного содержания главного специалиста составляет </w:t>
      </w:r>
      <w:r>
        <w:rPr>
          <w:color w:val="000000"/>
          <w:sz w:val="28"/>
          <w:szCs w:val="28"/>
          <w:lang w:bidi="ru-RU"/>
        </w:rPr>
        <w:t>13 200</w:t>
      </w:r>
      <w:r>
        <w:rPr>
          <w:color w:val="000000"/>
          <w:sz w:val="28"/>
          <w:szCs w:val="28"/>
        </w:rPr>
        <w:t xml:space="preserve">,00 руб., для расчета определена 1/9 оклада денежного содержания, что составляет </w:t>
      </w:r>
      <w:r>
        <w:rPr>
          <w:color w:val="000000"/>
          <w:sz w:val="28"/>
          <w:szCs w:val="28"/>
          <w:lang w:bidi="ru-RU"/>
        </w:rPr>
        <w:t>1 466</w:t>
      </w:r>
      <w:r>
        <w:rPr>
          <w:color w:val="000000"/>
          <w:sz w:val="28"/>
          <w:szCs w:val="28"/>
        </w:rPr>
        <w:t>,6</w:t>
      </w:r>
      <w:r>
        <w:rPr>
          <w:color w:val="000000"/>
          <w:sz w:val="28"/>
          <w:szCs w:val="28"/>
          <w:lang w:bidi="ru-RU"/>
        </w:rPr>
        <w:t>6</w:t>
      </w:r>
      <w:r>
        <w:rPr>
          <w:color w:val="000000"/>
          <w:sz w:val="28"/>
          <w:szCs w:val="28"/>
        </w:rPr>
        <w:t xml:space="preserve"> руб.;</w:t>
      </w:r>
    </w:p>
    <w:p>
      <w:pPr>
        <w:pStyle w:val="Normal"/>
        <w:ind w:firstLine="709"/>
        <w:jc w:val="both"/>
        <w:rPr/>
      </w:pPr>
      <w:r>
        <w:rPr>
          <w:bCs/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– количество должностных окладов в год с учетом районного коэффициента;</w:t>
      </w:r>
    </w:p>
    <w:p>
      <w:pPr>
        <w:pStyle w:val="Normal"/>
        <w:ind w:firstLine="709"/>
        <w:jc w:val="both"/>
        <w:rPr/>
      </w:pPr>
      <w:r>
        <w:rPr>
          <w:bCs/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– количество специалистов;</w:t>
      </w:r>
    </w:p>
    <w:p>
      <w:pPr>
        <w:pStyle w:val="Normal"/>
        <w:ind w:firstLine="709"/>
        <w:jc w:val="both"/>
        <w:rPr/>
      </w:pPr>
      <w:r>
        <w:rPr>
          <w:bCs/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в</w:t>
      </w:r>
      <w:r>
        <w:rPr>
          <w:bCs/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должностной оклад ведущего специалиста, где должностной оклад главного специалиста составляет 9 680,00 рублей, для расчета определена 1/9 должностного оклада, что составляет 1 075,56 рублей;</w:t>
      </w:r>
    </w:p>
    <w:p>
      <w:pPr>
        <w:pStyle w:val="Normal"/>
        <w:ind w:firstLine="709"/>
        <w:jc w:val="both"/>
        <w:rPr/>
      </w:pPr>
      <w:r>
        <w:rPr>
          <w:bCs/>
          <w:color w:val="000000"/>
          <w:sz w:val="28"/>
          <w:szCs w:val="28"/>
        </w:rPr>
        <w:t xml:space="preserve">45 </w:t>
      </w:r>
      <w:r>
        <w:rPr>
          <w:color w:val="000000"/>
          <w:sz w:val="28"/>
          <w:szCs w:val="28"/>
        </w:rPr>
        <w:t>– количество должностных окладов в год с учетом районного коэффициента;</w:t>
      </w:r>
    </w:p>
    <w:p>
      <w:pPr>
        <w:pStyle w:val="Normal"/>
        <w:ind w:firstLine="709"/>
        <w:jc w:val="both"/>
        <w:rPr/>
      </w:pPr>
      <w:r>
        <w:rPr>
          <w:bCs/>
          <w:color w:val="000000"/>
          <w:sz w:val="28"/>
          <w:szCs w:val="28"/>
        </w:rPr>
        <w:t>Одв</w:t>
      </w:r>
      <w:r>
        <w:rPr>
          <w:color w:val="000000"/>
          <w:sz w:val="28"/>
          <w:szCs w:val="28"/>
        </w:rPr>
        <w:t xml:space="preserve"> – оклад денежного содержания, где оклад денежного содержания ведущего специалиста составляет 12 100,00 руб., для расчета определена 1/9 оклада денежного содержания, что составляет 1 344,44 руб.;</w:t>
      </w:r>
    </w:p>
    <w:p>
      <w:pPr>
        <w:pStyle w:val="Normal"/>
        <w:ind w:firstLine="709"/>
        <w:jc w:val="both"/>
        <w:rPr/>
      </w:pPr>
      <w:r>
        <w:rPr>
          <w:bCs/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– количество должностных окладов в год с учетом районного коэффициента</w:t>
      </w:r>
    </w:p>
    <w:p>
      <w:pPr>
        <w:pStyle w:val="Normal"/>
        <w:ind w:firstLine="709"/>
        <w:jc w:val="both"/>
        <w:rPr/>
      </w:pPr>
      <w:r>
        <w:rPr>
          <w:bCs/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– количество специалистов;</w:t>
      </w:r>
    </w:p>
    <w:p>
      <w:pPr>
        <w:pStyle w:val="Normal"/>
        <w:ind w:firstLine="709"/>
        <w:jc w:val="both"/>
        <w:rPr/>
      </w:pPr>
      <w:r>
        <w:rPr>
          <w:bCs/>
          <w:color w:val="000000"/>
          <w:sz w:val="28"/>
          <w:szCs w:val="28"/>
        </w:rPr>
        <w:t>30,2%</w:t>
      </w:r>
      <w:r>
        <w:rPr>
          <w:color w:val="000000"/>
          <w:sz w:val="28"/>
          <w:szCs w:val="28"/>
        </w:rPr>
        <w:t xml:space="preserve"> – коэффициент, учитывающий отчисления страховых взносов во внебюджетные фонды и страхового тарифа на обязательное социальное страхование от несчастных случаев на производстве и профессиональных заболеваний;</w:t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Он – сумма на которую коэффициент, учитывающий отчисления страховых взносов во внебюджетные фонды и страхового тарифа на обязательное социальное страхование от несчастных случаев на производстве и профессиональных заболеваний, не применяется, для расчета определена 1/9 от 4000,00 *</w:t>
      </w:r>
      <w:r>
        <w:rPr>
          <w:color w:val="000000"/>
          <w:sz w:val="28"/>
          <w:szCs w:val="28"/>
          <w:lang w:bidi="ru-RU"/>
        </w:rPr>
        <w:t>3</w:t>
      </w:r>
      <w:r>
        <w:rPr>
          <w:color w:val="000000"/>
          <w:sz w:val="28"/>
          <w:szCs w:val="28"/>
        </w:rPr>
        <w:t xml:space="preserve"> = </w:t>
      </w:r>
      <w:r>
        <w:rPr>
          <w:color w:val="000000"/>
          <w:sz w:val="28"/>
          <w:szCs w:val="28"/>
          <w:lang w:bidi="ru-RU"/>
        </w:rPr>
        <w:t xml:space="preserve">12 </w:t>
      </w:r>
      <w:r>
        <w:rPr>
          <w:color w:val="000000"/>
          <w:sz w:val="28"/>
          <w:szCs w:val="28"/>
        </w:rPr>
        <w:t xml:space="preserve">000,00 руб., что составляет </w:t>
      </w:r>
      <w:r>
        <w:rPr>
          <w:color w:val="000000"/>
          <w:sz w:val="28"/>
          <w:szCs w:val="28"/>
          <w:lang w:bidi="ru-RU"/>
        </w:rPr>
        <w:t>1 333,33</w:t>
      </w:r>
      <w:r>
        <w:rPr>
          <w:color w:val="000000"/>
          <w:sz w:val="28"/>
          <w:szCs w:val="28"/>
        </w:rPr>
        <w:t xml:space="preserve"> руб.</w:t>
      </w:r>
    </w:p>
    <w:p>
      <w:pPr>
        <w:pStyle w:val="Normal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Следовательно, расчет объема иных межбюджетных трансфертов на исполнение муниципальным районом полномочий по формированию и исполнению бюджета:</w:t>
      </w:r>
    </w:p>
    <w:p>
      <w:pPr>
        <w:pStyle w:val="Normal"/>
        <w:rPr>
          <w:rFonts w:eastAsia="Calibri"/>
          <w:bCs/>
          <w:color w:val="000000"/>
          <w:sz w:val="28"/>
          <w:szCs w:val="28"/>
        </w:rPr>
      </w:pPr>
      <w:r>
        <w:rPr>
          <w:rFonts w:eastAsia="Calibri"/>
          <w:bCs/>
          <w:color w:val="000000"/>
          <w:sz w:val="28"/>
          <w:szCs w:val="28"/>
        </w:rPr>
        <w:t>1) ФОТ составит:</w:t>
      </w:r>
    </w:p>
    <w:p>
      <w:pPr>
        <w:pStyle w:val="Normal"/>
        <w:jc w:val="both"/>
        <w:rPr>
          <w:rFonts w:eastAsia="Calibri"/>
          <w:bCs/>
          <w:color w:val="000000"/>
          <w:sz w:val="28"/>
          <w:szCs w:val="28"/>
        </w:rPr>
      </w:pPr>
      <w:r>
        <w:rPr>
          <w:rFonts w:eastAsia="Calibri"/>
          <w:bCs/>
          <w:color w:val="000000"/>
          <w:sz w:val="28"/>
          <w:szCs w:val="28"/>
        </w:rPr>
        <w:t>(1173,33*45+1466,66*5)*2 + (1075,56*45 + 1344,44*5)*</w:t>
      </w:r>
      <w:r>
        <w:rPr>
          <w:rFonts w:eastAsia="Calibri"/>
          <w:color w:val="000000"/>
          <w:sz w:val="28"/>
          <w:szCs w:val="28"/>
        </w:rPr>
        <w:t>1 +(1173,33</w:t>
      </w:r>
      <w:r>
        <w:rPr>
          <w:rFonts w:eastAsia="Calibri"/>
          <w:b/>
          <w:bCs/>
          <w:color w:val="000000"/>
          <w:sz w:val="28"/>
          <w:szCs w:val="28"/>
        </w:rPr>
        <w:t>*</w:t>
      </w:r>
      <w:r>
        <w:rPr>
          <w:rFonts w:eastAsia="Calibri"/>
          <w:bCs/>
          <w:color w:val="000000"/>
          <w:sz w:val="28"/>
          <w:szCs w:val="28"/>
        </w:rPr>
        <w:t>45+1466,66*5)*2+(1075,56*45+1344,44*5)*1-1333,33) * 30,2% =   (52 799,85 + 7333,30)*2+(48400,20+6722,20)*1+((52799,85 + 7 333,30 руб.)*2+(48400,20+6722,20)*1-1333,33)*30,2% = 227 953,42 руб.</w:t>
      </w:r>
    </w:p>
    <w:p>
      <w:pPr>
        <w:pStyle w:val="ListParagraph"/>
        <w:numPr>
          <w:ilvl w:val="0"/>
          <w:numId w:val="1"/>
        </w:numPr>
        <w:rPr>
          <w:rFonts w:eastAsia="Calibri"/>
          <w:bCs/>
          <w:color w:val="000000"/>
          <w:sz w:val="28"/>
          <w:szCs w:val="28"/>
        </w:rPr>
      </w:pPr>
      <w:r>
        <w:rPr>
          <w:rFonts w:eastAsia="Calibri"/>
          <w:bCs/>
          <w:color w:val="000000"/>
          <w:sz w:val="28"/>
          <w:szCs w:val="28"/>
        </w:rPr>
        <w:t>Sj= 227 953,42 руб.</w:t>
      </w:r>
    </w:p>
    <w:p>
      <w:pPr>
        <w:pStyle w:val="Normal"/>
        <w:ind w:firstLine="709"/>
        <w:rPr>
          <w:rFonts w:eastAsia="Calibri"/>
          <w:bCs/>
          <w:color w:val="000000"/>
          <w:sz w:val="28"/>
          <w:szCs w:val="28"/>
        </w:rPr>
      </w:pPr>
      <w:r>
        <w:rPr>
          <w:rFonts w:eastAsia="Calibri"/>
          <w:bCs/>
          <w:color w:val="000000"/>
          <w:sz w:val="28"/>
          <w:szCs w:val="28"/>
        </w:rPr>
      </w:r>
      <w:r>
        <w:br w:type="page"/>
      </w:r>
    </w:p>
    <w:p>
      <w:pPr>
        <w:pStyle w:val="Normal"/>
        <w:spacing w:lineRule="auto" w:line="240" w:beforeAutospacing="1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 xml:space="preserve">Приложение №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2</w:t>
      </w:r>
      <w:r>
        <w:rPr>
          <w:sz w:val="28"/>
          <w:szCs w:val="28"/>
        </w:rPr>
        <w:t xml:space="preserve">  к решению Совета </w:t>
      </w:r>
    </w:p>
    <w:p>
      <w:pPr>
        <w:pStyle w:val="Normal"/>
        <w:spacing w:lineRule="auto" w:line="240"/>
        <w:ind w:firstLine="709"/>
        <w:jc w:val="right"/>
        <w:rPr>
          <w:sz w:val="28"/>
          <w:szCs w:val="28"/>
        </w:rPr>
      </w:pP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Васильевского</w:t>
      </w:r>
      <w:r>
        <w:rPr>
          <w:sz w:val="28"/>
          <w:szCs w:val="28"/>
        </w:rPr>
        <w:t xml:space="preserve"> сельского поселения                                                                                                № </w:t>
      </w:r>
      <w:r>
        <w:rPr>
          <w:sz w:val="28"/>
          <w:szCs w:val="28"/>
        </w:rPr>
        <w:t>1/6</w:t>
      </w:r>
      <w:r>
        <w:rPr>
          <w:sz w:val="28"/>
          <w:szCs w:val="28"/>
        </w:rPr>
        <w:t xml:space="preserve">  от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1</w:t>
      </w:r>
      <w:r>
        <w:rPr>
          <w:sz w:val="28"/>
          <w:szCs w:val="28"/>
        </w:rPr>
        <w:t>7.0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2</w:t>
      </w:r>
      <w:r>
        <w:rPr>
          <w:sz w:val="28"/>
          <w:szCs w:val="28"/>
        </w:rPr>
        <w:t>.2022 г.</w:t>
      </w:r>
    </w:p>
    <w:p>
      <w:pPr>
        <w:pStyle w:val="Normal"/>
        <w:spacing w:beforeAutospacing="1" w:after="0"/>
        <w:jc w:val="center"/>
        <w:rPr>
          <w:sz w:val="28"/>
          <w:szCs w:val="28"/>
        </w:rPr>
      </w:pPr>
      <w:r>
        <w:rPr>
          <w:sz w:val="28"/>
          <w:szCs w:val="28"/>
        </w:rPr>
        <w:t>Расчет иных межбюджетных трансфертов бюджету Марьяновского муниципального района из бюджета Васильевского сельского поселения на исполнение переданных полномочий по осуществлению внутреннего муниципального финансового контроля</w:t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на 2022 год и на плановый период 2023 и 2024 годов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иных межбюджетных трансфертов, передаваемых бюджету Марьяновского муниципального района на исполнение переданных полномочий по осуществлению внутреннего муниципального финансового контроля, определяется по следующей формуле:</w:t>
      </w:r>
    </w:p>
    <w:p>
      <w:pPr>
        <w:pStyle w:val="Normal"/>
        <w:tabs>
          <w:tab w:val="clear" w:pos="708"/>
          <w:tab w:val="left" w:pos="709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</w:t>
      </w:r>
    </w:p>
    <w:p>
      <w:pPr>
        <w:pStyle w:val="Normal"/>
        <w:tabs>
          <w:tab w:val="clear" w:pos="708"/>
          <w:tab w:val="left" w:pos="709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= (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)*0,</w:t>
      </w:r>
      <w:r>
        <w:rPr>
          <w:rFonts w:eastAsia="Times New Roman"/>
          <w:sz w:val="28"/>
          <w:szCs w:val="28"/>
        </w:rPr>
        <w:t>1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3560</w:t>
      </w:r>
      <w:r>
        <w:rPr>
          <w:sz w:val="28"/>
          <w:szCs w:val="28"/>
        </w:rPr>
        <w:t>,  где:</w:t>
      </w:r>
    </w:p>
    <w:p>
      <w:pPr>
        <w:pStyle w:val="Normal"/>
        <w:tabs>
          <w:tab w:val="clear" w:pos="708"/>
          <w:tab w:val="left" w:pos="709" w:leader="none"/>
        </w:tabs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>
      <w:pPr>
        <w:pStyle w:val="Normal"/>
        <w:tabs>
          <w:tab w:val="clear" w:pos="708"/>
          <w:tab w:val="left" w:pos="709" w:leader="none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V - Объем иных межбюджетных трансфертов, передаваемых бюджету Марьяновского муниципального района на исполнение переданных полномочий по осуществлению внутреннего муниципального финансового контроля</w:t>
      </w:r>
    </w:p>
    <w:p>
      <w:pPr>
        <w:pStyle w:val="Normal"/>
        <w:tabs>
          <w:tab w:val="clear" w:pos="708"/>
          <w:tab w:val="left" w:pos="709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P3 – затраты на содержание ведущего специалиста контрольно-ревизионной работы Комитета финансов и контроля (на 2021 год 644 720,00 руб.)  </w:t>
      </w:r>
    </w:p>
    <w:p>
      <w:pPr>
        <w:pStyle w:val="NormalWeb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N – нормативная штатная численность работников органов местного самоуправления района, осуществляющих переданные полномочия, утвержденная решением о бюджете на очередной год, штатная численность составляет 0,5 единиц.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0,</w:t>
      </w:r>
      <w:r>
        <w:rPr>
          <w:rFonts w:eastAsia="Times New Roman"/>
          <w:sz w:val="28"/>
          <w:szCs w:val="28"/>
        </w:rPr>
        <w:t>1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3560</w:t>
      </w:r>
      <w:r>
        <w:rPr>
          <w:sz w:val="28"/>
          <w:szCs w:val="28"/>
        </w:rPr>
        <w:t xml:space="preserve"> - доля расходов на выплату заработной платы из бюджета поселения.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V = (644 720,00</w:t>
      </w:r>
      <w:bookmarkStart w:id="0" w:name="_Hlk24476293"/>
      <w:r>
        <w:rPr>
          <w:sz w:val="28"/>
          <w:szCs w:val="28"/>
        </w:rPr>
        <w:t xml:space="preserve"> </w:t>
      </w:r>
      <w:bookmarkEnd w:id="0"/>
      <w:r>
        <w:rPr>
          <w:sz w:val="28"/>
          <w:szCs w:val="28"/>
        </w:rPr>
        <w:t>* 0,5) * 0,</w:t>
      </w:r>
      <w:r>
        <w:rPr>
          <w:rFonts w:eastAsia="Times New Roman"/>
          <w:sz w:val="28"/>
          <w:szCs w:val="28"/>
        </w:rPr>
        <w:t>1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3560</w:t>
      </w:r>
      <w:r>
        <w:rPr>
          <w:sz w:val="28"/>
          <w:szCs w:val="28"/>
        </w:rPr>
        <w:t xml:space="preserve">=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43 712,02</w:t>
      </w:r>
      <w:r>
        <w:rPr>
          <w:sz w:val="28"/>
          <w:szCs w:val="28"/>
        </w:rPr>
        <w:t xml:space="preserve"> руб.</w:t>
      </w:r>
    </w:p>
    <w:p>
      <w:pPr>
        <w:pStyle w:val="Normal"/>
        <w:widowControl/>
        <w:suppressAutoHyphens w:val="false"/>
        <w:spacing w:lineRule="auto" w:line="259" w:before="0" w:after="160"/>
        <w:rPr>
          <w:rFonts w:eastAsia="Calibri"/>
          <w:bCs/>
          <w:color w:val="000000"/>
          <w:sz w:val="28"/>
          <w:szCs w:val="28"/>
        </w:rPr>
      </w:pPr>
      <w:r>
        <w:rPr>
          <w:rFonts w:eastAsia="Calibri"/>
          <w:bCs/>
          <w:color w:val="000000"/>
          <w:sz w:val="28"/>
          <w:szCs w:val="28"/>
        </w:rPr>
      </w:r>
    </w:p>
    <w:p>
      <w:pPr>
        <w:pStyle w:val="Normal"/>
        <w:widowControl/>
        <w:suppressAutoHyphens w:val="false"/>
        <w:spacing w:lineRule="auto" w:line="36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</w:p>
    <w:p>
      <w:pPr>
        <w:pStyle w:val="Normal"/>
        <w:widowControl/>
        <w:suppressAutoHyphens w:val="false"/>
        <w:spacing w:lineRule="auto" w:line="36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spacing w:lineRule="auto" w:line="36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spacing w:lineRule="auto" w:line="36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spacing w:lineRule="auto" w:line="36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spacing w:lineRule="auto" w:line="36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spacing w:lineRule="auto" w:line="36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</w:p>
    <w:p>
      <w:pPr>
        <w:pStyle w:val="Normal"/>
        <w:widowControl/>
        <w:suppressAutoHyphens w:val="false"/>
        <w:spacing w:lineRule="auto" w:line="36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spacing w:lineRule="auto" w:line="36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spacing w:lineRule="auto" w:line="36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pacing w:before="0" w:after="0"/>
        <w:ind w:firstLine="709"/>
        <w:jc w:val="center"/>
        <w:rPr>
          <w:sz w:val="28"/>
          <w:szCs w:val="28"/>
        </w:rPr>
      </w:pPr>
      <w:r>
        <w:rPr/>
      </w:r>
    </w:p>
    <w:sectPr>
      <w:type w:val="nextPage"/>
      <w:pgSz w:w="11906" w:h="16838"/>
      <w:pgMar w:left="1701" w:right="851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ylfae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604af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7" w:customStyle="1">
    <w:name w:val="Font Style17"/>
    <w:uiPriority w:val="99"/>
    <w:qFormat/>
    <w:rsid w:val="00e37c54"/>
    <w:rPr>
      <w:rFonts w:ascii="Sylfaen" w:hAnsi="Sylfaen"/>
      <w:sz w:val="26"/>
    </w:rPr>
  </w:style>
  <w:style w:type="character" w:styleId="Style14" w:customStyle="1">
    <w:name w:val="Текст выноски Знак"/>
    <w:uiPriority w:val="99"/>
    <w:semiHidden/>
    <w:qFormat/>
    <w:rsid w:val="0024038b"/>
    <w:rPr>
      <w:rFonts w:ascii="Segoe UI" w:hAnsi="Segoe UI" w:eastAsia="Times New Roman" w:cs="Segoe UI"/>
      <w:sz w:val="18"/>
      <w:szCs w:val="18"/>
    </w:rPr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1" w:customStyle="1">
    <w:name w:val="Абзац списка1"/>
    <w:basedOn w:val="Normal"/>
    <w:qFormat/>
    <w:rsid w:val="004604af"/>
    <w:pPr>
      <w:widowControl/>
      <w:suppressAutoHyphens w:val="false"/>
      <w:spacing w:before="0" w:after="0"/>
      <w:ind w:left="720" w:hanging="0"/>
      <w:contextualSpacing/>
    </w:pPr>
    <w:rPr>
      <w:rFonts w:eastAsia="Calibri"/>
      <w:sz w:val="20"/>
      <w:szCs w:val="20"/>
    </w:rPr>
  </w:style>
  <w:style w:type="paragraph" w:styleId="NormalWeb">
    <w:name w:val="Normal (Web)"/>
    <w:basedOn w:val="Normal"/>
    <w:qFormat/>
    <w:pPr>
      <w:widowControl/>
      <w:suppressAutoHyphens w:val="false"/>
      <w:spacing w:before="280" w:after="280"/>
    </w:pPr>
    <w:rPr/>
  </w:style>
  <w:style w:type="paragraph" w:styleId="ListParagraph">
    <w:name w:val="List Paragraph"/>
    <w:basedOn w:val="Normal"/>
    <w:uiPriority w:val="34"/>
    <w:qFormat/>
    <w:rsid w:val="00a01b03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uiPriority w:val="99"/>
    <w:semiHidden/>
    <w:unhideWhenUsed/>
    <w:qFormat/>
    <w:rsid w:val="0024038b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Application>LibreOffice/6.4.1.2$Windows_X86_64 LibreOffice_project/4d224e95b98b138af42a64d84056446d09082932</Application>
  <Pages>4</Pages>
  <Words>539</Words>
  <Characters>3820</Characters>
  <CharactersWithSpaces>5031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2017-11-09T09:06:00Z</dcterms:created>
  <dc:creator>Демченко</dc:creator>
  <dc:description/>
  <dc:language>ru-RU</dc:language>
  <cp:lastModifiedBy/>
  <cp:lastPrinted>2020-10-26T09:52:00Z</cp:lastPrinted>
  <dcterms:modified xsi:type="dcterms:W3CDTF">2022-02-18T11:34:43Z</dcterms:modified>
  <cp:revision>82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